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</w:rPr>
        <w:t>РОССИЙСКАЯ ФЕДЕРАЦИЯ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(РОССИЯ)</w:t>
      </w:r>
    </w:p>
    <w:p>
      <w:pPr>
        <w:pStyle w:val="Normal"/>
        <w:jc w:val="center"/>
        <w:rPr/>
      </w:pPr>
      <w:r>
        <w:rPr>
          <w:sz w:val="28"/>
          <w:szCs w:val="28"/>
        </w:rPr>
        <w:t>Кановская сельская Дума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>_____________________________________________</w:t>
      </w:r>
    </w:p>
    <w:p>
      <w:pPr>
        <w:pStyle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32"/>
        </w:rPr>
      </w:pPr>
      <w:r>
        <w:rPr>
          <w:sz w:val="32"/>
        </w:rPr>
        <w:t>Решение</w:t>
      </w:r>
    </w:p>
    <w:p>
      <w:pPr>
        <w:pStyle w:val="Normal"/>
        <w:jc w:val="center"/>
        <w:rPr>
          <w:sz w:val="32"/>
        </w:rPr>
      </w:pPr>
      <w:r>
        <w:rPr>
          <w:sz w:val="32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  <w:t>от « 17 » декабря  2019 г.                                                                            № 13/1</w:t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Style10"/>
        <w:rPr>
          <w:b/>
          <w:b/>
          <w:szCs w:val="26"/>
        </w:rPr>
      </w:pPr>
      <w:r>
        <w:rPr>
          <w:b/>
          <w:szCs w:val="26"/>
        </w:rPr>
        <w:t xml:space="preserve"> </w:t>
      </w:r>
      <w:r>
        <w:rPr>
          <w:b/>
          <w:szCs w:val="26"/>
        </w:rPr>
        <w:t>«О бюджете Кановского</w:t>
      </w:r>
    </w:p>
    <w:p>
      <w:pPr>
        <w:pStyle w:val="Style10"/>
        <w:rPr/>
      </w:pPr>
      <w:r>
        <w:rPr>
          <w:b/>
          <w:szCs w:val="26"/>
        </w:rPr>
        <w:t xml:space="preserve"> </w:t>
      </w:r>
      <w:r>
        <w:rPr>
          <w:b/>
          <w:szCs w:val="26"/>
        </w:rPr>
        <w:t xml:space="preserve">сельского поселения на 2020 год </w:t>
      </w:r>
    </w:p>
    <w:p>
      <w:pPr>
        <w:pStyle w:val="Style10"/>
        <w:rPr>
          <w:b/>
          <w:b/>
          <w:szCs w:val="26"/>
        </w:rPr>
      </w:pPr>
      <w:r>
        <w:rPr>
          <w:b/>
          <w:szCs w:val="26"/>
        </w:rPr>
        <w:t xml:space="preserve"> </w:t>
      </w:r>
      <w:r>
        <w:rPr>
          <w:b/>
          <w:szCs w:val="26"/>
        </w:rPr>
        <w:t xml:space="preserve">и на плановый период  2021 и 2022 годов» </w:t>
      </w:r>
    </w:p>
    <w:p>
      <w:pPr>
        <w:pStyle w:val="Style10"/>
        <w:ind w:firstLine="360"/>
        <w:rPr>
          <w:b/>
          <w:b/>
          <w:szCs w:val="26"/>
        </w:rPr>
      </w:pPr>
      <w:r>
        <w:rPr>
          <w:b/>
          <w:szCs w:val="26"/>
        </w:rPr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На основании ст. 40 Устава Кановского сельского поселения, рассмотрев  проект Решения «О бюджете Кановского сельского поселения на 2020 год и на плановый период 2021 и 2022 годов», Кановская сельская Дума  </w:t>
      </w:r>
      <w:r>
        <w:rPr>
          <w:b/>
          <w:sz w:val="28"/>
          <w:szCs w:val="28"/>
        </w:rPr>
        <w:t>решила</w:t>
      </w:r>
      <w:r>
        <w:rPr>
          <w:sz w:val="28"/>
          <w:szCs w:val="28"/>
        </w:rPr>
        <w:t xml:space="preserve">:    </w:t>
      </w:r>
    </w:p>
    <w:p>
      <w:pPr>
        <w:pStyle w:val="Normal"/>
        <w:ind w:firstLine="56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Cons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1.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/>
            </w:pPr>
            <w:r>
              <w:rPr>
                <w:b/>
                <w:sz w:val="28"/>
                <w:szCs w:val="28"/>
              </w:rPr>
              <w:t xml:space="preserve">Основные характеристики </w:t>
            </w:r>
            <w:r>
              <w:rPr>
                <w:b/>
                <w:sz w:val="28"/>
              </w:rPr>
              <w:t xml:space="preserve"> бюджета</w:t>
            </w:r>
            <w:r>
              <w:rPr>
                <w:b/>
                <w:sz w:val="28"/>
                <w:szCs w:val="28"/>
              </w:rPr>
              <w:t xml:space="preserve"> Кановского сельского поселения на 2020</w:t>
            </w:r>
            <w:r>
              <w:rPr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год и на плановый период 2021 и 2022</w:t>
            </w:r>
            <w:r>
              <w:rPr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годов</w:t>
            </w:r>
          </w:p>
        </w:tc>
      </w:tr>
    </w:tbl>
    <w:p>
      <w:pPr>
        <w:pStyle w:val="ConsNormal"/>
        <w:jc w:val="both"/>
        <w:rPr>
          <w:rFonts w:ascii="Times New Roman" w:hAnsi="Times New Roman" w:cs="Times New Roman"/>
          <w:b/>
          <w:b/>
          <w:color w:val="FF0000"/>
          <w:sz w:val="28"/>
        </w:rPr>
      </w:pPr>
      <w:r>
        <w:rPr>
          <w:rFonts w:cs="Times New Roman" w:ascii="Times New Roman" w:hAnsi="Times New Roman"/>
          <w:b/>
          <w:color w:val="FF0000"/>
          <w:sz w:val="28"/>
        </w:rPr>
      </w:r>
    </w:p>
    <w:p>
      <w:pPr>
        <w:pStyle w:val="22"/>
        <w:widowControl w:val="false"/>
        <w:rPr>
          <w:b/>
          <w:b/>
          <w:bCs/>
          <w:color w:val="000000"/>
        </w:rPr>
      </w:pPr>
      <w:r>
        <w:rPr>
          <w:bCs/>
          <w:color w:val="000000"/>
        </w:rPr>
        <w:t xml:space="preserve">1. Утвердить основные характеристики  бюджета Кановского сельского поселения на 2020 год: </w:t>
      </w:r>
    </w:p>
    <w:p>
      <w:pPr>
        <w:pStyle w:val="22"/>
        <w:widowControl w:val="false"/>
        <w:rPr/>
      </w:pPr>
      <w:r>
        <w:rPr>
          <w:bCs/>
          <w:color w:val="000000"/>
        </w:rPr>
        <w:t>прогнозируемый общий объем доходов  бюджета в сумме      4186,1 тыс. рублей, в том числе:</w:t>
      </w:r>
    </w:p>
    <w:p>
      <w:pPr>
        <w:pStyle w:val="22"/>
        <w:widowControl w:val="false"/>
        <w:rPr/>
      </w:pPr>
      <w:r>
        <w:rPr>
          <w:bCs/>
          <w:color w:val="000000"/>
        </w:rPr>
        <w:t>безвозмездные поступления– 2858,4 тыс. рублей;</w:t>
      </w:r>
    </w:p>
    <w:p>
      <w:pPr>
        <w:pStyle w:val="22"/>
        <w:widowControl w:val="false"/>
        <w:rPr/>
      </w:pPr>
      <w:r>
        <w:rPr>
          <w:bCs/>
          <w:color w:val="000000"/>
        </w:rPr>
        <w:t>общий объем расходов  бюджета Кановского сельского поселения  в сумме 4186,1 тыс. рублей;</w:t>
      </w:r>
    </w:p>
    <w:p>
      <w:pPr>
        <w:pStyle w:val="ConsNormal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>2. Утвердить основные характеристики  бюджета Кановского сельского поселения на 2021 год и на 2022 год в следующих размерах:</w:t>
      </w:r>
    </w:p>
    <w:p>
      <w:pPr>
        <w:pStyle w:val="22"/>
        <w:widowControl w:val="false"/>
        <w:rPr/>
      </w:pPr>
      <w:r>
        <w:rPr>
          <w:bCs/>
          <w:color w:val="000000"/>
        </w:rPr>
        <w:t>прогнозируемый общий объем доходов  бюджета Кановского сельского поселения на 2021 год в сумме 4426,5 тыс. рублей, в том числе:</w:t>
      </w:r>
    </w:p>
    <w:p>
      <w:pPr>
        <w:pStyle w:val="22"/>
        <w:widowControl w:val="false"/>
        <w:rPr/>
      </w:pPr>
      <w:r>
        <w:rPr>
          <w:bCs/>
          <w:color w:val="000000"/>
        </w:rPr>
        <w:t>безвозмездные поступления–2858,9 тыс. рублей;</w:t>
      </w:r>
    </w:p>
    <w:p>
      <w:pPr>
        <w:pStyle w:val="22"/>
        <w:widowControl w:val="false"/>
        <w:rPr/>
      </w:pPr>
      <w:r>
        <w:rPr>
          <w:bCs/>
          <w:color w:val="000000"/>
        </w:rPr>
        <w:t>прогнозируемый общий объем доходов  бюджета Кановского сельского поселения  на 2022 год в сумме 4717,1 тыс. рублей, в том числе:</w:t>
      </w:r>
    </w:p>
    <w:p>
      <w:pPr>
        <w:pStyle w:val="22"/>
        <w:widowControl w:val="false"/>
        <w:rPr>
          <w:bCs/>
          <w:color w:val="000000"/>
          <w:lang w:val="en-US"/>
        </w:rPr>
      </w:pPr>
      <w:r>
        <w:rPr>
          <w:bCs/>
          <w:color w:val="000000"/>
          <w:lang w:val="en-US"/>
        </w:rPr>
        <w:t>безвозмездные поступления–2861,20 тыс. рублей;</w:t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>2.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Муниципальный внутренний долг Кановского сельского поселения</w:t>
            </w:r>
          </w:p>
        </w:tc>
      </w:tr>
    </w:tbl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22"/>
        <w:widowControl w:val="false"/>
        <w:rPr/>
      </w:pPr>
      <w:r>
        <w:rPr>
          <w:bCs/>
          <w:color w:val="000000"/>
        </w:rPr>
        <w:t>1. Установить верхний предел муниципального внутреннего долга Кановского сельского поселения  по состоянию на 1 января 2020 года в сумме 0,0 тыс. рублей, на 1 января 2021 года - в сумме 0,0 тыс. рублей на 1 января 2022 года - в сумме 0,0 тыс. рублей.</w:t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color w:val="0000FF"/>
                <w:sz w:val="28"/>
                <w:szCs w:val="28"/>
              </w:rPr>
              <w:t xml:space="preserve">                    </w:t>
            </w:r>
            <w:r>
              <w:rPr>
                <w:color w:val="0000FF"/>
                <w:sz w:val="28"/>
                <w:szCs w:val="28"/>
              </w:rPr>
              <w:t>3.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Главные администраторы доходов и главные администраторы источников финансирования дефицита бюджета Кановского сельского поселения</w:t>
            </w:r>
          </w:p>
        </w:tc>
      </w:tr>
    </w:tbl>
    <w:p>
      <w:pPr>
        <w:pStyle w:val="ConsNormal"/>
        <w:jc w:val="both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</w:r>
    </w:p>
    <w:p>
      <w:pPr>
        <w:pStyle w:val="22"/>
        <w:widowControl w:val="false"/>
        <w:rPr/>
      </w:pPr>
      <w:r>
        <w:rPr>
          <w:bCs/>
          <w:color w:val="000000"/>
        </w:rPr>
        <w:t xml:space="preserve">1. Утвердить перечень главных администраторов доходов  бюджета Кановского сельского поселения согласно </w:t>
      </w:r>
      <w:r>
        <w:rPr>
          <w:bCs/>
          <w:color w:val="FF0000"/>
        </w:rPr>
        <w:t>приложению 1</w:t>
      </w:r>
      <w:r>
        <w:rPr>
          <w:bCs/>
          <w:color w:val="000000"/>
        </w:rPr>
        <w:t xml:space="preserve"> к настоящему Решению;</w:t>
      </w:r>
    </w:p>
    <w:p>
      <w:pPr>
        <w:pStyle w:val="22"/>
        <w:widowControl w:val="false"/>
        <w:rPr/>
      </w:pPr>
      <w:r>
        <w:rPr>
          <w:bCs/>
          <w:color w:val="000000"/>
        </w:rPr>
        <w:t xml:space="preserve">2. Утвердить перечень главных администраторов источников финансирования дефицита  бюджета Кановского  сельского поселения согласно </w:t>
      </w:r>
      <w:r>
        <w:rPr>
          <w:bCs/>
          <w:color w:val="FF0000"/>
        </w:rPr>
        <w:t>приложению 2</w:t>
      </w:r>
      <w:r>
        <w:rPr>
          <w:bCs/>
          <w:color w:val="000000"/>
        </w:rPr>
        <w:t xml:space="preserve"> к настоящему Решению.</w:t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  <w:t>3. Администрация Кановского сельского поселения в случае изменения в 2020 году состава и (или) функций главных администраторов доходов бюджета Кановского сельского поселения или главных администраторов источников финансирования дефицита  бюджета Кановского сельского поселения вправе вносить соответствующие изменения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Российской Федерации с последующим внесением изменений в настоящее Решение.</w:t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color w:val="0000FF"/>
                <w:sz w:val="28"/>
                <w:szCs w:val="28"/>
              </w:rPr>
              <w:t xml:space="preserve">                  </w:t>
            </w:r>
            <w:r>
              <w:rPr>
                <w:color w:val="0000FF"/>
                <w:sz w:val="28"/>
                <w:szCs w:val="28"/>
              </w:rPr>
              <w:t>4.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 xml:space="preserve">Особенности администрирования доходов Кановского сельского поселения бюджета в 2020 году </w:t>
            </w:r>
          </w:p>
        </w:tc>
      </w:tr>
    </w:tbl>
    <w:p>
      <w:pPr>
        <w:pStyle w:val="22"/>
        <w:widowControl w:val="false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22"/>
        <w:widowControl w:val="false"/>
        <w:rPr/>
      </w:pPr>
      <w:r>
        <w:rPr>
          <w:bCs/>
          <w:color w:val="000000"/>
        </w:rPr>
        <w:t xml:space="preserve">В случаях, установленных законодательством Российской Федерации, органы государственной власти, не являющиеся органами государственной власти Волгоградской области, а также находящиеся в их ведении бюджетные учреждения, органы местного самоуправления, а также находящиеся в их ведении бюджетные учреждения осуществляют начисление, учет и контроль за правильностью исчисления, полнотой уплаты платежей по отдельным видам доходов, подлежащих зачислению в  бюджет Кановского сельского поселения, включая пени и штрафы по ним, а также осуществляют взыскание задолженности и принимают решения о возврате (зачете) указанных платежей в порядке, установленном для осуществления соответствующих полномочий администраторами доходов  бюджета поселения.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Поступления доходов в бюджет Кановского </w:t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 xml:space="preserve">сельского поселения на 2020 год и плановый </w:t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>период 2021 – 2022 годов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>
      <w:pPr>
        <w:pStyle w:val="Normal"/>
        <w:jc w:val="both"/>
        <w:rPr/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Учесть в бюджете Кановского сельского поселения поступления доходов в 2020 году – согласно </w:t>
      </w:r>
      <w:r>
        <w:rPr>
          <w:color w:val="FF0000"/>
          <w:sz w:val="28"/>
          <w:szCs w:val="28"/>
        </w:rPr>
        <w:t>приложению 3</w:t>
      </w:r>
      <w:r>
        <w:rPr>
          <w:sz w:val="28"/>
          <w:szCs w:val="28"/>
        </w:rPr>
        <w:t xml:space="preserve"> к настоящему Решению, в 2021-2022 годах – согласно </w:t>
      </w:r>
      <w:r>
        <w:rPr>
          <w:color w:val="FF0000"/>
          <w:sz w:val="28"/>
          <w:szCs w:val="28"/>
        </w:rPr>
        <w:t>приложению 4</w:t>
      </w:r>
      <w:r>
        <w:rPr>
          <w:sz w:val="28"/>
          <w:szCs w:val="28"/>
        </w:rPr>
        <w:t xml:space="preserve"> к настоящему Решению.</w:t>
      </w:r>
    </w:p>
    <w:p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Normal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b/>
          <w:b/>
          <w:color w:val="FF0000"/>
          <w:sz w:val="28"/>
        </w:rPr>
      </w:pPr>
      <w:r>
        <w:rPr>
          <w:rFonts w:cs="Times New Roman"/>
          <w:b/>
          <w:color w:val="FF0000"/>
          <w:sz w:val="28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color w:val="0000FF"/>
                <w:sz w:val="28"/>
                <w:szCs w:val="28"/>
              </w:rPr>
              <w:t xml:space="preserve">          </w:t>
            </w:r>
            <w:r>
              <w:rPr>
                <w:color w:val="0000FF"/>
                <w:sz w:val="28"/>
                <w:szCs w:val="28"/>
              </w:rPr>
              <w:t>6.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/>
            </w:pPr>
            <w:r>
              <w:rPr>
                <w:b/>
                <w:sz w:val="28"/>
              </w:rPr>
              <w:t>Особенности использования средств, получаемых бюджетными учреждениями Кановского сельского поселения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</w:tbl>
    <w:p>
      <w:pPr>
        <w:pStyle w:val="Normal"/>
        <w:ind w:firstLine="708"/>
        <w:jc w:val="both"/>
        <w:rPr>
          <w:b/>
          <w:b/>
          <w:color w:val="FF0000"/>
          <w:sz w:val="28"/>
        </w:rPr>
      </w:pPr>
      <w:r>
        <w:rPr>
          <w:b/>
          <w:color w:val="FF0000"/>
          <w:sz w:val="28"/>
        </w:rPr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>Средства, полученные бюджетными учреждениями Кановского сельского поселения от оказания платных услуг, от иной приносящей доход деятельности, безвозмездные поступления от физических и юридических лиц, в том числе добровольные пожертвования, в полном объеме учитываются на счете, открытом УФК по Волгоградской области.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>Средства, полученные бюджетными учреждениями Кановского сельского поселения от оказания платных услуг, от иной приносящей доход деятельности, безвозмездные поступления от физических и юридических лиц, в том числе добровольные пожертвования отражаются на лицевых счетах бюджетных учреждений, открытых в УФК по Волгоградской области,  в соответствии с требованиями бухгалтерского учета и расходуются указанными бюджетными учреждениями Кановского сельского поселения в соответствии со  сметами доходов и расходов от платных услуг, утвержденными главными распорядителями средств бюджета сельского поселения, в пределах остатков средств на их лицевых счетах.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>Бюджетные учреждения вправе использовать на обеспечение своей деятельности средства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на основании генерального разрешения главного распорядителя средств бюджета Кановского сельского поселения.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>Средства, полученные от оказания платных услуг, от иной приносящей доход деятельности, безвозмездные поступления не могут направляться бюджетными учреждениями Кановского сельского поселения  на создание других организаций, покупку ценных бумаг и размещаться на депозиты в кредитных организациях.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>Утвердить план поступления доходов от платных услуг, оказываемых бюджетными учреждениями, средств от иной приносящей доход деятельности и безвозмездных поступлений по главным распорядителям средств бюджета Кановского сельского поселения: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 xml:space="preserve">на 2020 год согласно </w:t>
      </w:r>
      <w:r>
        <w:rPr>
          <w:color w:val="FF0000"/>
          <w:sz w:val="28"/>
          <w:szCs w:val="28"/>
        </w:rPr>
        <w:t>приложению 5</w:t>
      </w:r>
      <w:r>
        <w:rPr>
          <w:sz w:val="28"/>
          <w:szCs w:val="28"/>
        </w:rPr>
        <w:t xml:space="preserve"> к настоящему Решению;</w:t>
      </w:r>
    </w:p>
    <w:p>
      <w:pPr>
        <w:pStyle w:val="Normal"/>
        <w:ind w:firstLine="720"/>
        <w:jc w:val="both"/>
        <w:rPr/>
      </w:pPr>
      <w:r>
        <w:rPr>
          <w:sz w:val="28"/>
          <w:szCs w:val="28"/>
        </w:rPr>
        <w:t xml:space="preserve">на 2021-2022 годы согласно </w:t>
      </w:r>
      <w:r>
        <w:rPr>
          <w:color w:val="FF0000"/>
          <w:sz w:val="28"/>
          <w:szCs w:val="28"/>
        </w:rPr>
        <w:t>приложению 6</w:t>
      </w:r>
      <w:r>
        <w:rPr>
          <w:sz w:val="28"/>
          <w:szCs w:val="28"/>
        </w:rPr>
        <w:t xml:space="preserve"> к настоящему Решению.</w:t>
      </w:r>
    </w:p>
    <w:p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color w:val="0000FF"/>
                <w:sz w:val="28"/>
                <w:szCs w:val="28"/>
              </w:rPr>
              <w:t xml:space="preserve">                   </w:t>
            </w:r>
            <w:r>
              <w:rPr>
                <w:color w:val="0000FF"/>
                <w:sz w:val="28"/>
                <w:szCs w:val="28"/>
              </w:rPr>
              <w:t>7.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 xml:space="preserve">Бюджетные ассигнования бюджета Кановского сельского поселения </w:t>
            </w:r>
            <w:r>
              <w:rPr>
                <w:b/>
                <w:sz w:val="28"/>
                <w:szCs w:val="28"/>
              </w:rPr>
              <w:t xml:space="preserve">на 2020 год </w:t>
            </w:r>
            <w:r>
              <w:rPr>
                <w:b/>
                <w:sz w:val="28"/>
              </w:rPr>
              <w:t>и на плановый период 2021 и 2022 годов</w:t>
            </w:r>
          </w:p>
        </w:tc>
      </w:tr>
    </w:tbl>
    <w:p>
      <w:pPr>
        <w:pStyle w:val="ConsNormal"/>
        <w:jc w:val="both"/>
        <w:rPr>
          <w:rFonts w:ascii="Times New Roman" w:hAnsi="Times New Roman" w:cs="Times New Roman"/>
          <w:b/>
          <w:b/>
          <w:color w:val="FF0000"/>
          <w:sz w:val="28"/>
        </w:rPr>
      </w:pPr>
      <w:r>
        <w:rPr>
          <w:rFonts w:cs="Times New Roman" w:ascii="Times New Roman" w:hAnsi="Times New Roman"/>
          <w:b/>
          <w:color w:val="FF0000"/>
          <w:sz w:val="28"/>
        </w:rPr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  <w:sz w:val="28"/>
        </w:rPr>
        <w:t xml:space="preserve">         </w:t>
      </w:r>
      <w:r>
        <w:rPr>
          <w:rFonts w:cs="Times New Roman" w:ascii="Times New Roman" w:hAnsi="Times New Roman"/>
          <w:sz w:val="28"/>
        </w:rPr>
        <w:t>1. Утвердить главным распорядителям средств бюджета Кановского сельского поселения администрацию Кановского сельского поселения.                                                                                                                            2. Утвердить в пределах общего объема расходов, установленного пунктом 1 настоящего Решения, распределение бюджетных ассигнований по разделам и подразделам, целевым статьям и видам расходов классификации расходов бюджета Кановского сельского поселения на 2020</w:t>
      </w:r>
      <w:r>
        <w:rPr>
          <w:sz w:val="30"/>
        </w:rPr>
        <w:t xml:space="preserve"> </w:t>
      </w:r>
      <w:r>
        <w:rPr>
          <w:rFonts w:cs="Times New Roman" w:ascii="Times New Roman" w:hAnsi="Times New Roman"/>
          <w:sz w:val="28"/>
        </w:rPr>
        <w:t xml:space="preserve">год и на плановый период 2021 и 2022 годов согласно </w:t>
      </w:r>
      <w:r>
        <w:rPr>
          <w:rFonts w:cs="Times New Roman" w:ascii="Times New Roman" w:hAnsi="Times New Roman"/>
          <w:color w:val="FF0000"/>
          <w:sz w:val="28"/>
        </w:rPr>
        <w:t>приложению 7</w:t>
      </w:r>
      <w:r>
        <w:rPr>
          <w:rFonts w:cs="Times New Roman" w:ascii="Times New Roman" w:hAnsi="Times New Roman"/>
          <w:sz w:val="28"/>
        </w:rPr>
        <w:t xml:space="preserve"> к настоящему Решению.</w:t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  <w:sz w:val="28"/>
        </w:rPr>
        <w:t>4. Утвердить ведомственную структуру расходов Кановского бюджета сельского поселения:</w:t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  <w:sz w:val="28"/>
        </w:rPr>
        <w:t xml:space="preserve">на 2020 год согласно </w:t>
      </w:r>
      <w:r>
        <w:rPr>
          <w:rFonts w:cs="Times New Roman" w:ascii="Times New Roman" w:hAnsi="Times New Roman"/>
          <w:color w:val="FF0000"/>
          <w:sz w:val="28"/>
        </w:rPr>
        <w:t>приложению 8</w:t>
      </w:r>
      <w:r>
        <w:rPr>
          <w:rFonts w:cs="Times New Roman" w:ascii="Times New Roman" w:hAnsi="Times New Roman"/>
          <w:sz w:val="28"/>
        </w:rPr>
        <w:t xml:space="preserve"> к настоящему Решению;</w:t>
      </w:r>
    </w:p>
    <w:p>
      <w:pPr>
        <w:pStyle w:val="ConsNormal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на плановый период 2021 и 2022 годов – согласно </w:t>
      </w:r>
      <w:r>
        <w:rPr>
          <w:rFonts w:cs="Times New Roman" w:ascii="Times New Roman" w:hAnsi="Times New Roman"/>
          <w:color w:val="FF0000"/>
          <w:sz w:val="28"/>
        </w:rPr>
        <w:t>приложению 9</w:t>
      </w:r>
      <w:r>
        <w:rPr>
          <w:rFonts w:cs="Times New Roman" w:ascii="Times New Roman" w:hAnsi="Times New Roman"/>
          <w:sz w:val="28"/>
        </w:rPr>
        <w:t xml:space="preserve"> к настоящему Решению.</w:t>
      </w:r>
    </w:p>
    <w:p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</w:rPr>
        <w:t xml:space="preserve">5. Общий объем бюджетных ассигнований, направляемых на исполнение публичных нормативных обязательств Кановского сельского поселения </w:t>
      </w:r>
      <w:r>
        <w:rPr>
          <w:rFonts w:cs="Times New Roman" w:ascii="Times New Roman" w:hAnsi="Times New Roman"/>
          <w:bCs/>
          <w:sz w:val="28"/>
          <w:szCs w:val="28"/>
        </w:rPr>
        <w:t>по состоянию на 1 января 2020 года в сумме 0,0 тыс. рублей, на 1 января 2021 года - в сумме 0,0 тыс. рублей на 1 января 2022 года - в сумме 0,0 тыс. рублей.</w:t>
      </w:r>
    </w:p>
    <w:p>
      <w:pPr>
        <w:pStyle w:val="ConsNormal"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</w:rPr>
      </w:r>
    </w:p>
    <w:tbl>
      <w:tblPr>
        <w:tblW w:w="9288" w:type="dxa"/>
        <w:jc w:val="left"/>
        <w:tblInd w:w="-2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>8.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</w:rPr>
              <w:t>Особенности использования бюджетных ассигнований по обеспечению деятельности органов муниципальной власти, учреждений бюджетной сферы Кановского сельского поселения</w:t>
            </w:r>
          </w:p>
        </w:tc>
      </w:tr>
    </w:tbl>
    <w:p>
      <w:pPr>
        <w:pStyle w:val="Con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ind w:firstLine="720"/>
        <w:jc w:val="both"/>
        <w:rPr/>
      </w:pPr>
      <w:r>
        <w:rPr>
          <w:sz w:val="28"/>
        </w:rPr>
        <w:t xml:space="preserve">1. </w:t>
      </w:r>
      <w:r>
        <w:rPr>
          <w:sz w:val="28"/>
          <w:szCs w:val="28"/>
        </w:rPr>
        <w:t>Глава Администрации Кановского бюджета сельского поселения не вправе принимать решения, приводящие к увеличению в 2020 году численности муниципальных служащих и работников учреждений бюджетной сферы.</w:t>
      </w:r>
    </w:p>
    <w:p>
      <w:pPr>
        <w:pStyle w:val="Con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tbl>
      <w:tblPr>
        <w:tblW w:w="9288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8"/>
        <w:gridCol w:w="6480"/>
      </w:tblGrid>
      <w:tr>
        <w:trPr/>
        <w:tc>
          <w:tcPr>
            <w:tcW w:w="2808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ind w:firstLine="709"/>
              <w:jc w:val="both"/>
              <w:outlineLvl w:val="1"/>
              <w:rPr/>
            </w:pPr>
            <w:r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>9.</w:t>
            </w:r>
          </w:p>
        </w:tc>
        <w:tc>
          <w:tcPr>
            <w:tcW w:w="648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240" w:after="60"/>
              <w:jc w:val="both"/>
              <w:outlineLvl w:val="1"/>
              <w:rPr>
                <w:b/>
                <w:b/>
                <w:sz w:val="28"/>
              </w:rPr>
            </w:pPr>
            <w:r>
              <w:rPr>
                <w:b/>
                <w:sz w:val="28"/>
              </w:rPr>
              <w:t>Предельная штатная численность муниципальных служащих Администрации Кановского сельского поселения</w:t>
            </w:r>
          </w:p>
        </w:tc>
      </w:tr>
    </w:tbl>
    <w:p>
      <w:pPr>
        <w:pStyle w:val="ConsNormal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</w:r>
    </w:p>
    <w:p>
      <w:pPr>
        <w:pStyle w:val="ConsNormal"/>
        <w:jc w:val="both"/>
        <w:rPr>
          <w:rFonts w:ascii="Times New Roman" w:hAnsi="Times New Roman" w:cs="Times New Roman"/>
          <w:sz w:val="28"/>
        </w:rPr>
      </w:pPr>
      <w:r>
        <w:rPr>
          <w:rFonts w:cs="Times New Roman" w:ascii="Times New Roman" w:hAnsi="Times New Roman"/>
          <w:sz w:val="28"/>
        </w:rPr>
        <w:t xml:space="preserve">Утвердить предельную штатную численность муниципальных служащих Администрации Кановского сельского поселения, содержание которых осуществляется за счет средств бюджета поселения, на 2020 год согласно </w:t>
      </w:r>
      <w:r>
        <w:rPr>
          <w:rFonts w:cs="Times New Roman" w:ascii="Times New Roman" w:hAnsi="Times New Roman"/>
          <w:color w:val="FF0000"/>
          <w:sz w:val="28"/>
        </w:rPr>
        <w:t>приложению 10</w:t>
      </w:r>
      <w:r>
        <w:rPr>
          <w:rFonts w:cs="Times New Roman" w:ascii="Times New Roman" w:hAnsi="Times New Roman"/>
          <w:sz w:val="28"/>
        </w:rPr>
        <w:t xml:space="preserve"> к настоящему Решению.</w:t>
      </w:r>
    </w:p>
    <w:p>
      <w:pPr>
        <w:pStyle w:val="ConsNormal"/>
        <w:jc w:val="both"/>
        <w:rPr>
          <w:rFonts w:ascii="Times New Roman" w:hAnsi="Times New Roman" w:cs="Times New Roman"/>
          <w:color w:val="FF0000"/>
          <w:sz w:val="28"/>
        </w:rPr>
      </w:pPr>
      <w:r>
        <w:rPr>
          <w:rFonts w:cs="Times New Roman" w:ascii="Times New Roman" w:hAnsi="Times New Roman"/>
          <w:color w:val="FF0000"/>
          <w:sz w:val="28"/>
        </w:rPr>
        <w:t xml:space="preserve">  </w:t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</w:rPr>
        <w:t xml:space="preserve">    </w:t>
      </w:r>
      <w:r>
        <w:rPr>
          <w:rFonts w:cs="Times New Roman" w:ascii="Times New Roman" w:hAnsi="Times New Roman"/>
          <w:b/>
          <w:sz w:val="28"/>
          <w:szCs w:val="28"/>
        </w:rPr>
        <w:t>10.</w:t>
      </w:r>
      <w:r>
        <w:rPr>
          <w:rFonts w:cs="Times New Roman" w:ascii="Times New Roman" w:hAnsi="Times New Roman"/>
        </w:rPr>
        <w:t xml:space="preserve">         </w:t>
      </w:r>
      <w:r>
        <w:rPr>
          <w:rFonts w:cs="Times New Roman" w:ascii="Times New Roman" w:hAnsi="Times New Roman"/>
          <w:b/>
          <w:sz w:val="28"/>
          <w:szCs w:val="28"/>
        </w:rPr>
        <w:t>Структура доходов и расходов муниципального дорожного</w:t>
      </w:r>
      <w:r>
        <w:rPr>
          <w:rFonts w:cs="Times New Roman" w:ascii="Times New Roman" w:hAnsi="Times New Roman"/>
          <w:b/>
        </w:rPr>
        <w:t xml:space="preserve"> </w:t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                         </w:t>
      </w:r>
      <w:r>
        <w:rPr>
          <w:rFonts w:cs="Times New Roman" w:ascii="Times New Roman" w:hAnsi="Times New Roman"/>
          <w:b/>
          <w:sz w:val="28"/>
          <w:szCs w:val="28"/>
        </w:rPr>
        <w:t>фонда Кановского  сельского поселения</w:t>
      </w:r>
    </w:p>
    <w:p>
      <w:pPr>
        <w:pStyle w:val="ConsNormal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Cons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 xml:space="preserve">Утвердить структуру доходов и расходов муниципального дорожного фонда  Кановского сельского поселения  на 2020 год согласно </w:t>
      </w:r>
      <w:r>
        <w:rPr>
          <w:rFonts w:cs="Times New Roman" w:ascii="Times New Roman" w:hAnsi="Times New Roman"/>
          <w:color w:val="FF0000"/>
          <w:sz w:val="28"/>
          <w:szCs w:val="28"/>
        </w:rPr>
        <w:t>приложению 11</w:t>
      </w:r>
      <w:r>
        <w:rPr>
          <w:rFonts w:cs="Times New Roman" w:ascii="Times New Roman" w:hAnsi="Times New Roman"/>
          <w:sz w:val="28"/>
          <w:szCs w:val="28"/>
        </w:rPr>
        <w:t xml:space="preserve"> и на плановый период 2021 и 2022 годов  согласно </w:t>
      </w:r>
      <w:r>
        <w:rPr>
          <w:rFonts w:cs="Times New Roman" w:ascii="Times New Roman" w:hAnsi="Times New Roman"/>
          <w:color w:val="FF0000"/>
          <w:sz w:val="28"/>
          <w:szCs w:val="28"/>
        </w:rPr>
        <w:t>приложению 12</w:t>
      </w:r>
      <w:r>
        <w:rPr>
          <w:rFonts w:cs="Times New Roman" w:ascii="Times New Roman" w:hAnsi="Times New Roman"/>
          <w:sz w:val="28"/>
          <w:szCs w:val="28"/>
        </w:rPr>
        <w:t xml:space="preserve"> настоящему Решению.</w:t>
      </w:r>
    </w:p>
    <w:p>
      <w:pPr>
        <w:pStyle w:val="Con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autoSpaceDE w:val="false"/>
        <w:ind w:firstLine="708"/>
        <w:jc w:val="both"/>
        <w:rPr>
          <w:rFonts w:ascii="Times New Roman" w:hAnsi="Times New Roman" w:cs="Arial"/>
          <w:color w:val="FF0000"/>
          <w:sz w:val="28"/>
          <w:szCs w:val="20"/>
        </w:rPr>
      </w:pPr>
      <w:r>
        <w:rPr>
          <w:rFonts w:cs="Arial"/>
          <w:color w:val="FF0000"/>
          <w:sz w:val="28"/>
          <w:szCs w:val="20"/>
        </w:rPr>
      </w:r>
    </w:p>
    <w:tbl>
      <w:tblPr>
        <w:tblW w:w="9286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3"/>
        <w:gridCol w:w="4643"/>
      </w:tblGrid>
      <w:tr>
        <w:trPr/>
        <w:tc>
          <w:tcPr>
            <w:tcW w:w="4643" w:type="dxa"/>
            <w:tcBorders/>
            <w:shd w:fill="auto" w:val="clear"/>
          </w:tcPr>
          <w:p>
            <w:pPr>
              <w:pStyle w:val="ConsNormal"/>
              <w:ind w:hanging="0"/>
              <w:jc w:val="both"/>
              <w:rPr>
                <w:rFonts w:ascii="Times New Roman" w:hAnsi="Times New Roman" w:cs="Times New Roman"/>
                <w:b/>
                <w:b/>
                <w:sz w:val="28"/>
              </w:rPr>
            </w:pPr>
            <w:r>
              <w:rPr>
                <w:rFonts w:cs="Times New Roman" w:ascii="Times New Roman" w:hAnsi="Times New Roman"/>
                <w:b/>
                <w:sz w:val="28"/>
              </w:rPr>
              <w:t>Глава Кановского сельского поселения</w:t>
            </w:r>
          </w:p>
          <w:p>
            <w:pPr>
              <w:pStyle w:val="ConsNormal"/>
              <w:ind w:hanging="0"/>
              <w:rPr>
                <w:rFonts w:ascii="Times New Roman" w:hAnsi="Times New Roman" w:cs="Times New Roman"/>
                <w:b/>
                <w:b/>
                <w:sz w:val="28"/>
              </w:rPr>
            </w:pPr>
            <w:r>
              <w:rPr>
                <w:rFonts w:cs="Times New Roman" w:ascii="Times New Roman" w:hAnsi="Times New Roman"/>
                <w:b/>
                <w:sz w:val="28"/>
              </w:rPr>
            </w:r>
          </w:p>
        </w:tc>
        <w:tc>
          <w:tcPr>
            <w:tcW w:w="4643" w:type="dxa"/>
            <w:tcBorders/>
            <w:shd w:fill="auto" w:val="clear"/>
          </w:tcPr>
          <w:p>
            <w:pPr>
              <w:pStyle w:val="ConsNormal"/>
              <w:jc w:val="right"/>
              <w:rPr>
                <w:rFonts w:ascii="Times New Roman" w:hAnsi="Times New Roman" w:cs="Times New Roman"/>
                <w:b/>
                <w:b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sz w:val="28"/>
                <w:szCs w:val="28"/>
              </w:rPr>
              <w:t>М.Ж.Ктанов</w:t>
            </w:r>
          </w:p>
        </w:tc>
      </w:tr>
    </w:tbl>
    <w:p>
      <w:pPr>
        <w:pStyle w:val="ConsNormal"/>
        <w:jc w:val="right"/>
        <w:rPr/>
      </w:pPr>
      <w:r>
        <w:rPr/>
      </w:r>
    </w:p>
    <w:sectPr>
      <w:headerReference w:type="default" r:id="rId2"/>
      <w:headerReference w:type="first" r:id="rId3"/>
      <w:type w:val="nextPage"/>
      <w:pgSz w:w="11906" w:h="16838"/>
      <w:pgMar w:left="1418" w:right="1106" w:header="720" w:top="776" w:footer="0" w:bottom="1079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TimesET">
    <w:altName w:val="Times New Roman"/>
    <w:charset w:val="00"/>
    <w:family w:val="auto"/>
    <w:pitch w:val="variable"/>
  </w:font>
  <w:font w:name="Tahoma">
    <w:charset w:val="cc"/>
    <w:family w:val="swiss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15"/>
                            <w:rPr>
                              <w:rStyle w:val="Style7"/>
                            </w:rPr>
                          </w:pPr>
                          <w:r>
                            <w:rPr>
                              <w:rStyle w:val="Style7"/>
                            </w:rPr>
                            <w:fldChar w:fldCharType="begin"/>
                          </w:r>
                          <w:r>
                            <w:rPr>
                              <w:rStyle w:val="Style7"/>
                            </w:rPr>
                            <w:instrText> PAGE </w:instrText>
                          </w:r>
                          <w:r>
                            <w:rPr>
                              <w:rStyle w:val="Style7"/>
                            </w:rPr>
                            <w:fldChar w:fldCharType="separate"/>
                          </w:r>
                          <w:r>
                            <w:rPr>
                              <w:rStyle w:val="Style7"/>
                            </w:rPr>
                            <w:t>5</w:t>
                          </w:r>
                          <w:r>
                            <w:rPr>
                              <w:rStyle w:val="Style7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0;width:6.05pt;height:13.8pt;mso-wrap-distance-left:0pt;mso-wrap-distance-right:0pt;mso-wrap-distance-top:0pt;mso-wrap-distance-bottom:0pt;margin-top:0.05pt;mso-position-vertical-relative:text;margin-left:231.55pt;mso-position-horizontal:center;mso-position-horizontal-relative:margin">
              <v:fill opacity="0f"/>
              <v:textbox>
                <w:txbxContent>
                  <w:p>
                    <w:pPr>
                      <w:pStyle w:val="Style15"/>
                      <w:rPr>
                        <w:rStyle w:val="Style7"/>
                      </w:rPr>
                    </w:pPr>
                    <w:r>
                      <w:rPr>
                        <w:rStyle w:val="Style7"/>
                      </w:rPr>
                      <w:fldChar w:fldCharType="begin"/>
                    </w:r>
                    <w:r>
                      <w:rPr>
                        <w:rStyle w:val="Style7"/>
                      </w:rPr>
                      <w:instrText> PAGE </w:instrText>
                    </w:r>
                    <w:r>
                      <w:rPr>
                        <w:rStyle w:val="Style7"/>
                      </w:rPr>
                      <w:fldChar w:fldCharType="separate"/>
                    </w:r>
                    <w:r>
                      <w:rPr>
                        <w:rStyle w:val="Style7"/>
                      </w:rPr>
                      <w:t>5</w:t>
                    </w:r>
                    <w:r>
                      <w:rPr>
                        <w:rStyle w:val="Style7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5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4"/>
      <w:numFmt w:val="none"/>
      <w:suff w:val="nothing"/>
      <w:lvlText w:val=""/>
      <w:lvlJc w:val="left"/>
      <w:pPr>
        <w:ind w:left="0" w:hanging="0"/>
      </w:pPr>
    </w:lvl>
    <w:lvl w:ilvl="4">
      <w:start w:val="1"/>
      <w:pStyle w:val="5"/>
      <w:numFmt w:val="none"/>
      <w:suff w:val="nothing"/>
      <w:lvlText w:val=""/>
      <w:lvlJc w:val="left"/>
      <w:pPr>
        <w:ind w:left="0" w:hanging="0"/>
      </w:pPr>
    </w:lvl>
    <w:lvl w:ilvl="5">
      <w:start w:val="1"/>
      <w:pStyle w:val="6"/>
      <w:numFmt w:val="none"/>
      <w:suff w:val="nothing"/>
      <w:lvlText w:val=""/>
      <w:lvlJc w:val="left"/>
      <w:pPr>
        <w:ind w:left="0" w:hanging="0"/>
      </w:pPr>
    </w:lvl>
    <w:lvl w:ilvl="6">
      <w:start w:val="1"/>
      <w:pStyle w:val="7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pStyle w:val="9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bidi="ar-SA" w:eastAsia="zh-CN"/>
    </w:rPr>
  </w:style>
  <w:style w:type="paragraph" w:styleId="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sz w:val="28"/>
    </w:rPr>
  </w:style>
  <w:style w:type="paragraph" w:styleId="2">
    <w:name w:val="Heading 2"/>
    <w:basedOn w:val="Normal"/>
    <w:next w:val="Normal"/>
    <w:qFormat/>
    <w:pPr>
      <w:keepNext w:val="true"/>
      <w:numPr>
        <w:ilvl w:val="1"/>
        <w:numId w:val="1"/>
      </w:numPr>
      <w:jc w:val="center"/>
      <w:outlineLvl w:val="1"/>
    </w:pPr>
    <w:rPr>
      <w:rFonts w:ascii="TimesET;Times New Roman" w:hAnsi="TimesET;Times New Roman" w:cs="TimesET;Times New Roman"/>
      <w:b/>
      <w:sz w:val="28"/>
      <w:szCs w:val="20"/>
    </w:rPr>
  </w:style>
  <w:style w:type="paragraph" w:styleId="3">
    <w:name w:val="Heading 3"/>
    <w:basedOn w:val="Normal"/>
    <w:next w:val="Normal"/>
    <w:qFormat/>
    <w:pPr>
      <w:keepNext w:val="true"/>
      <w:numPr>
        <w:ilvl w:val="2"/>
        <w:numId w:val="1"/>
      </w:numPr>
      <w:jc w:val="center"/>
      <w:outlineLvl w:val="2"/>
    </w:pPr>
    <w:rPr>
      <w:rFonts w:ascii="TimesET;Times New Roman" w:hAnsi="TimesET;Times New Roman" w:cs="TimesET;Times New Roman"/>
      <w:b/>
      <w:sz w:val="30"/>
      <w:szCs w:val="20"/>
    </w:rPr>
  </w:style>
  <w:style w:type="paragraph" w:styleId="4">
    <w:name w:val="Heading 4"/>
    <w:basedOn w:val="Normal"/>
    <w:next w:val="Normal"/>
    <w:qFormat/>
    <w:pPr>
      <w:keepNext w:val="true"/>
      <w:numPr>
        <w:ilvl w:val="3"/>
        <w:numId w:val="1"/>
      </w:numPr>
      <w:outlineLvl w:val="3"/>
    </w:pPr>
    <w:rPr>
      <w:rFonts w:ascii="TimesET;Times New Roman" w:hAnsi="TimesET;Times New Roman" w:cs="TimesET;Times New Roman"/>
      <w:b/>
      <w:szCs w:val="20"/>
    </w:rPr>
  </w:style>
  <w:style w:type="paragraph" w:styleId="5">
    <w:name w:val="Heading 5"/>
    <w:basedOn w:val="Normal"/>
    <w:next w:val="Normal"/>
    <w:qFormat/>
    <w:pPr>
      <w:keepNext w:val="true"/>
      <w:numPr>
        <w:ilvl w:val="4"/>
        <w:numId w:val="1"/>
      </w:numPr>
      <w:jc w:val="both"/>
      <w:outlineLvl w:val="4"/>
    </w:pPr>
    <w:rPr>
      <w:sz w:val="28"/>
    </w:rPr>
  </w:style>
  <w:style w:type="paragraph" w:styleId="6">
    <w:name w:val="Heading 6"/>
    <w:basedOn w:val="Normal"/>
    <w:next w:val="Normal"/>
    <w:qFormat/>
    <w:pPr>
      <w:keepNext w:val="true"/>
      <w:numPr>
        <w:ilvl w:val="5"/>
        <w:numId w:val="1"/>
      </w:numPr>
      <w:jc w:val="both"/>
      <w:outlineLvl w:val="5"/>
    </w:pPr>
    <w:rPr>
      <w:rFonts w:ascii="TimesET;Times New Roman" w:hAnsi="TimesET;Times New Roman" w:cs="TimesET;Times New Roman"/>
      <w:b/>
      <w:szCs w:val="20"/>
    </w:rPr>
  </w:style>
  <w:style w:type="paragraph" w:styleId="7">
    <w:name w:val="Heading 7"/>
    <w:basedOn w:val="Normal"/>
    <w:next w:val="Normal"/>
    <w:qFormat/>
    <w:pPr>
      <w:keepNext w:val="true"/>
      <w:numPr>
        <w:ilvl w:val="6"/>
        <w:numId w:val="1"/>
      </w:numPr>
      <w:jc w:val="center"/>
      <w:outlineLvl w:val="6"/>
    </w:pPr>
    <w:rPr>
      <w:rFonts w:ascii="TimesET;Times New Roman" w:hAnsi="TimesET;Times New Roman" w:cs="TimesET;Times New Roman"/>
      <w:b/>
      <w:sz w:val="30"/>
      <w:szCs w:val="20"/>
    </w:rPr>
  </w:style>
  <w:style w:type="paragraph" w:styleId="9">
    <w:name w:val="Heading 9"/>
    <w:basedOn w:val="Normal"/>
    <w:next w:val="Normal"/>
    <w:qFormat/>
    <w:pPr>
      <w:keepNext w:val="true"/>
      <w:numPr>
        <w:ilvl w:val="8"/>
        <w:numId w:val="1"/>
      </w:numPr>
      <w:ind w:firstLine="720"/>
      <w:jc w:val="center"/>
      <w:outlineLvl w:val="8"/>
    </w:pPr>
    <w:rPr>
      <w:b/>
      <w:sz w:val="28"/>
      <w:szCs w:val="20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Style6">
    <w:name w:val="Основной шрифт абзаца"/>
    <w:qFormat/>
    <w:rPr/>
  </w:style>
  <w:style w:type="character" w:styleId="Style7">
    <w:name w:val="Номер страницы"/>
    <w:basedOn w:val="Style6"/>
    <w:rPr/>
  </w:style>
  <w:style w:type="character" w:styleId="Style8">
    <w:name w:val="Знак примечания"/>
    <w:qFormat/>
    <w:rPr>
      <w:sz w:val="16"/>
      <w:szCs w:val="16"/>
    </w:rPr>
  </w:style>
  <w:style w:type="paragraph" w:styleId="Style9">
    <w:name w:val="Заголовок"/>
    <w:basedOn w:val="Normal"/>
    <w:next w:val="Style10"/>
    <w:qFormat/>
    <w:pPr>
      <w:ind w:left="3969" w:hanging="0"/>
      <w:jc w:val="center"/>
    </w:pPr>
    <w:rPr>
      <w:sz w:val="28"/>
      <w:szCs w:val="20"/>
    </w:rPr>
  </w:style>
  <w:style w:type="paragraph" w:styleId="Style10">
    <w:name w:val="Body Text"/>
    <w:basedOn w:val="Normal"/>
    <w:pPr>
      <w:jc w:val="both"/>
    </w:pPr>
    <w:rPr>
      <w:sz w:val="28"/>
    </w:rPr>
  </w:style>
  <w:style w:type="paragraph" w:styleId="Style11">
    <w:name w:val="List"/>
    <w:basedOn w:val="Style10"/>
    <w:pPr/>
    <w:rPr>
      <w:rFonts w:cs="Lucida Sans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ucida Sans"/>
    </w:rPr>
  </w:style>
  <w:style w:type="paragraph" w:styleId="21">
    <w:name w:val="Основной текст 2"/>
    <w:basedOn w:val="Normal"/>
    <w:qFormat/>
    <w:pPr/>
    <w:rPr>
      <w:sz w:val="28"/>
    </w:rPr>
  </w:style>
  <w:style w:type="paragraph" w:styleId="31">
    <w:name w:val="Основной текст 3"/>
    <w:basedOn w:val="Normal"/>
    <w:qFormat/>
    <w:pPr>
      <w:jc w:val="both"/>
    </w:pPr>
    <w:rPr>
      <w:color w:val="CC99FF"/>
      <w:sz w:val="28"/>
    </w:rPr>
  </w:style>
  <w:style w:type="paragraph" w:styleId="Style14">
    <w:name w:val="Body Text Indent"/>
    <w:basedOn w:val="Normal"/>
    <w:pPr>
      <w:ind w:firstLine="720"/>
      <w:jc w:val="both"/>
    </w:pPr>
    <w:rPr>
      <w:sz w:val="28"/>
      <w:szCs w:val="20"/>
    </w:rPr>
  </w:style>
  <w:style w:type="paragraph" w:styleId="22">
    <w:name w:val="Основной текст с отступом 2"/>
    <w:basedOn w:val="Normal"/>
    <w:qFormat/>
    <w:pPr>
      <w:ind w:firstLine="708"/>
      <w:jc w:val="both"/>
    </w:pPr>
    <w:rPr>
      <w:color w:val="CC99FF"/>
      <w:sz w:val="28"/>
    </w:rPr>
  </w:style>
  <w:style w:type="paragraph" w:styleId="32">
    <w:name w:val="Основной текст с отступом 3"/>
    <w:basedOn w:val="Normal"/>
    <w:qFormat/>
    <w:pPr>
      <w:ind w:firstLine="708"/>
      <w:jc w:val="both"/>
    </w:pPr>
    <w:rPr>
      <w:sz w:val="28"/>
    </w:rPr>
  </w:style>
  <w:style w:type="paragraph" w:styleId="Style15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17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/>
  </w:style>
  <w:style w:type="paragraph" w:styleId="ConsNormal">
    <w:name w:val="ConsNormal"/>
    <w:qFormat/>
    <w:pPr>
      <w:widowControl/>
      <w:autoSpaceDE w:val="false"/>
      <w:ind w:firstLine="72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ConsNonformat">
    <w:name w:val="ConsNonformat"/>
    <w:qFormat/>
    <w:pPr>
      <w:widowControl/>
      <w:autoSpaceDE w:val="false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Style18">
    <w:name w:val="Текст примечания"/>
    <w:basedOn w:val="Normal"/>
    <w:qFormat/>
    <w:pPr/>
    <w:rPr>
      <w:sz w:val="20"/>
      <w:szCs w:val="20"/>
    </w:rPr>
  </w:style>
  <w:style w:type="paragraph" w:styleId="Style19">
    <w:name w:val="Тема примечания"/>
    <w:basedOn w:val="Style18"/>
    <w:next w:val="Style18"/>
    <w:qFormat/>
    <w:pPr/>
    <w:rPr>
      <w:b/>
      <w:bCs/>
    </w:rPr>
  </w:style>
  <w:style w:type="paragraph" w:styleId="ConsPlusNormal">
    <w:name w:val="ConsPlusNormal"/>
    <w:qFormat/>
    <w:pPr>
      <w:widowControl/>
      <w:autoSpaceDE w:val="false"/>
      <w:ind w:firstLine="720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ConsPlusNonformat">
    <w:name w:val="ConsPlusNonformat"/>
    <w:qFormat/>
    <w:pPr>
      <w:widowControl w:val="false"/>
      <w:autoSpaceDE w:val="false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Style20">
    <w:name w:val="Subtitle"/>
    <w:basedOn w:val="Normal"/>
    <w:next w:val="Style10"/>
    <w:qFormat/>
    <w:pPr>
      <w:jc w:val="center"/>
    </w:pPr>
    <w:rPr>
      <w:sz w:val="32"/>
      <w:szCs w:val="20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paragraph" w:styleId="Style23">
    <w:name w:val="Содержимое врезки"/>
    <w:basedOn w:val="Normal"/>
    <w:qFormat/>
    <w:pPr/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1307</TotalTime>
  <Application>LibreOffice/6.2.8.2$Linux_X86_64 LibreOffice_project/20$Build-2</Application>
  <Pages>5</Pages>
  <Words>1025</Words>
  <Characters>7011</Characters>
  <CharactersWithSpaces>8637</CharactersWithSpaces>
  <Paragraphs>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2009-11-18T12:35:00Z</dcterms:created>
  <dc:creator>RLN</dc:creator>
  <dc:description/>
  <cp:keywords/>
  <dc:language>ru-RU</dc:language>
  <cp:lastModifiedBy>юзер</cp:lastModifiedBy>
  <cp:lastPrinted>2018-11-23T07:59:00Z</cp:lastPrinted>
  <dcterms:modified xsi:type="dcterms:W3CDTF">2019-12-26T08:34:00Z</dcterms:modified>
  <cp:revision>88</cp:revision>
  <dc:subject/>
  <dc:title> </dc:title>
</cp:coreProperties>
</file>